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45588347"/>
    <w:p w14:paraId="68A9D3C8" w14:textId="10192C4E" w:rsidR="00386352" w:rsidRDefault="00234442" w:rsidP="0098178B">
      <w:pPr>
        <w:pStyle w:val="Header"/>
        <w:jc w:val="right"/>
        <w:rPr>
          <w:rStyle w:val="Strong"/>
          <w:color w:val="0E101A"/>
        </w:rPr>
      </w:pPr>
      <w:r w:rsidRPr="00234442">
        <w:rPr>
          <w:rStyle w:val="Strong"/>
          <w:noProof/>
          <w:color w:val="0E101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A0EF3E" wp14:editId="13E1A5DD">
                <wp:simplePos x="0" y="0"/>
                <wp:positionH relativeFrom="column">
                  <wp:posOffset>-22860</wp:posOffset>
                </wp:positionH>
                <wp:positionV relativeFrom="paragraph">
                  <wp:posOffset>258024</wp:posOffset>
                </wp:positionV>
                <wp:extent cx="6246495" cy="1404620"/>
                <wp:effectExtent l="0" t="0" r="20955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64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61F35F" w14:textId="7B5DA155" w:rsidR="00234442" w:rsidRPr="00386352" w:rsidRDefault="00234442" w:rsidP="00234442">
                            <w:pPr>
                              <w:pStyle w:val="Header"/>
                              <w:rPr>
                                <w:sz w:val="24"/>
                                <w:szCs w:val="24"/>
                              </w:rPr>
                            </w:pPr>
                            <w:r w:rsidRPr="00386352">
                              <w:rPr>
                                <w:sz w:val="24"/>
                                <w:szCs w:val="24"/>
                              </w:rPr>
                              <w:t xml:space="preserve">National Fisheries Institute Template: Supply Chain Partner Notification Letter </w:t>
                            </w:r>
                          </w:p>
                          <w:p w14:paraId="4AC27434" w14:textId="77777777" w:rsidR="00234442" w:rsidRDefault="00234442" w:rsidP="00234442">
                            <w:pPr>
                              <w:pStyle w:val="Footer"/>
                            </w:pPr>
                            <w:r>
                              <w:t>(v.4 August 30, 2023)</w:t>
                            </w:r>
                          </w:p>
                          <w:p w14:paraId="20F0CFED" w14:textId="77777777" w:rsidR="00234442" w:rsidRDefault="00234442" w:rsidP="00234442">
                            <w:pPr>
                              <w:pStyle w:val="Header"/>
                            </w:pPr>
                          </w:p>
                          <w:p w14:paraId="51657330" w14:textId="77777777" w:rsidR="00234442" w:rsidRDefault="00234442" w:rsidP="00234442">
                            <w:pPr>
                              <w:pStyle w:val="Header"/>
                            </w:pPr>
                            <w:r>
                              <w:t xml:space="preserve">Please cut and paste the below text on to your company letter.  Modify as needed for your business, including the Food Traceability List examples provided in paragraph one.   </w:t>
                            </w:r>
                          </w:p>
                          <w:p w14:paraId="4663F2D4" w14:textId="40223525" w:rsidR="00234442" w:rsidRDefault="0023444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5A0EF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8pt;margin-top:20.3pt;width:491.8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">
                <v:textbox style="mso-fit-shape-to-text:t">
                  <w:txbxContent>
                    <w:p w14:paraId="6A61F35F" w14:textId="7B5DA155" w:rsidR="00234442" w:rsidRPr="00386352" w:rsidRDefault="00234442" w:rsidP="00234442">
                      <w:pPr>
                        <w:pStyle w:val="Header"/>
                        <w:rPr>
                          <w:sz w:val="24"/>
                          <w:szCs w:val="24"/>
                        </w:rPr>
                      </w:pPr>
                      <w:r w:rsidRPr="00386352">
                        <w:rPr>
                          <w:sz w:val="24"/>
                          <w:szCs w:val="24"/>
                        </w:rPr>
                        <w:t xml:space="preserve">National Fisheries Institute Template: Supply Chain Partner Notification Letter </w:t>
                      </w:r>
                    </w:p>
                    <w:p w14:paraId="4AC27434" w14:textId="77777777" w:rsidR="00234442" w:rsidRDefault="00234442" w:rsidP="00234442">
                      <w:pPr>
                        <w:pStyle w:val="Footer"/>
                      </w:pPr>
                      <w:r>
                        <w:t>(v.4 August 30, 2023)</w:t>
                      </w:r>
                    </w:p>
                    <w:p w14:paraId="20F0CFED" w14:textId="77777777" w:rsidR="00234442" w:rsidRDefault="00234442" w:rsidP="00234442">
                      <w:pPr>
                        <w:pStyle w:val="Header"/>
                      </w:pPr>
                    </w:p>
                    <w:p w14:paraId="51657330" w14:textId="77777777" w:rsidR="00234442" w:rsidRDefault="00234442" w:rsidP="00234442">
                      <w:pPr>
                        <w:pStyle w:val="Header"/>
                      </w:pPr>
                      <w:r>
                        <w:t xml:space="preserve">Please cut and paste the below text on to your company letter.  Modify as needed for your business, including the Food Traceability List examples provided in paragraph one.   </w:t>
                      </w:r>
                    </w:p>
                    <w:p w14:paraId="4663F2D4" w14:textId="40223525" w:rsidR="00234442" w:rsidRDefault="00234442"/>
                  </w:txbxContent>
                </v:textbox>
                <w10:wrap type="square"/>
              </v:shape>
            </w:pict>
          </mc:Fallback>
        </mc:AlternateContent>
      </w:r>
      <w:bookmarkEnd w:id="0"/>
    </w:p>
    <w:p w14:paraId="30758C0B" w14:textId="744DD323" w:rsidR="00F73134" w:rsidRDefault="00F73134" w:rsidP="00827477">
      <w:pPr>
        <w:pStyle w:val="NormalWeb"/>
        <w:spacing w:before="0" w:beforeAutospacing="0" w:after="0" w:afterAutospacing="0"/>
        <w:rPr>
          <w:rStyle w:val="Strong"/>
          <w:color w:val="0E101A"/>
        </w:rPr>
      </w:pPr>
      <w:r>
        <w:rPr>
          <w:rStyle w:val="Strong"/>
          <w:color w:val="0E101A"/>
        </w:rPr>
        <w:t xml:space="preserve">Date: </w:t>
      </w:r>
    </w:p>
    <w:p w14:paraId="5CEF6990" w14:textId="77777777" w:rsidR="00F73134" w:rsidRDefault="00F73134" w:rsidP="00827477">
      <w:pPr>
        <w:pStyle w:val="NormalWeb"/>
        <w:spacing w:before="0" w:beforeAutospacing="0" w:after="0" w:afterAutospacing="0"/>
        <w:rPr>
          <w:rStyle w:val="Strong"/>
          <w:color w:val="0E101A"/>
        </w:rPr>
      </w:pPr>
    </w:p>
    <w:p w14:paraId="28416EAE" w14:textId="288A4E6D" w:rsidR="00827477" w:rsidRPr="006D1844" w:rsidRDefault="00827477" w:rsidP="00827477">
      <w:pPr>
        <w:pStyle w:val="NormalWeb"/>
        <w:spacing w:before="0" w:beforeAutospacing="0" w:after="0" w:afterAutospacing="0"/>
        <w:rPr>
          <w:color w:val="0E101A"/>
        </w:rPr>
      </w:pPr>
      <w:r w:rsidRPr="006D1844">
        <w:rPr>
          <w:rStyle w:val="Strong"/>
          <w:color w:val="0E101A"/>
        </w:rPr>
        <w:t>Subject:</w:t>
      </w:r>
      <w:r w:rsidRPr="006D1844">
        <w:rPr>
          <w:color w:val="0E101A"/>
        </w:rPr>
        <w:t> </w:t>
      </w:r>
      <w:r w:rsidR="00E77A05">
        <w:rPr>
          <w:color w:val="0E101A"/>
        </w:rPr>
        <w:t xml:space="preserve">New FDA </w:t>
      </w:r>
      <w:r w:rsidRPr="006D1844">
        <w:rPr>
          <w:color w:val="0E101A"/>
        </w:rPr>
        <w:t>Food Traceability Rule</w:t>
      </w:r>
    </w:p>
    <w:p w14:paraId="713FD735" w14:textId="77777777" w:rsidR="00827477" w:rsidRPr="006D1844" w:rsidRDefault="00827477" w:rsidP="00827477">
      <w:pPr>
        <w:pStyle w:val="NormalWeb"/>
        <w:spacing w:before="0" w:beforeAutospacing="0" w:after="0" w:afterAutospacing="0"/>
        <w:rPr>
          <w:color w:val="0E101A"/>
        </w:rPr>
      </w:pPr>
    </w:p>
    <w:p w14:paraId="39300FD4" w14:textId="7B8FA6E2" w:rsidR="00827477" w:rsidRPr="006D1844" w:rsidRDefault="00827477" w:rsidP="00827477">
      <w:pPr>
        <w:pStyle w:val="NormalWeb"/>
        <w:spacing w:before="0" w:beforeAutospacing="0" w:after="0" w:afterAutospacing="0"/>
        <w:rPr>
          <w:color w:val="0E101A"/>
        </w:rPr>
      </w:pPr>
      <w:r w:rsidRPr="006D1844">
        <w:rPr>
          <w:color w:val="0E101A"/>
        </w:rPr>
        <w:t xml:space="preserve">Dear </w:t>
      </w:r>
      <w:r w:rsidR="006C313F" w:rsidRPr="006D1844">
        <w:rPr>
          <w:color w:val="0E101A"/>
        </w:rPr>
        <w:t>Supply Chain Partner</w:t>
      </w:r>
      <w:r w:rsidRPr="006D1844">
        <w:rPr>
          <w:color w:val="0E101A"/>
        </w:rPr>
        <w:t>,</w:t>
      </w:r>
    </w:p>
    <w:p w14:paraId="03DC105C" w14:textId="77777777" w:rsidR="00827477" w:rsidRPr="006D1844" w:rsidRDefault="00827477" w:rsidP="00827477">
      <w:pPr>
        <w:pStyle w:val="NormalWeb"/>
        <w:spacing w:before="0" w:beforeAutospacing="0" w:after="0" w:afterAutospacing="0"/>
        <w:rPr>
          <w:color w:val="0E101A"/>
        </w:rPr>
      </w:pPr>
    </w:p>
    <w:p w14:paraId="5252ED43" w14:textId="60FE99C7" w:rsidR="00773B20" w:rsidRPr="006A11F2" w:rsidRDefault="00827477" w:rsidP="006A11F2">
      <w:pPr>
        <w:spacing w:before="15"/>
        <w:rPr>
          <w:rFonts w:ascii="Times New Roman" w:hAnsi="Times New Roman" w:cs="Times New Roman"/>
          <w:color w:val="0E101A"/>
          <w:sz w:val="24"/>
          <w:szCs w:val="24"/>
        </w:rPr>
      </w:pPr>
      <w:r w:rsidRPr="006D1844">
        <w:rPr>
          <w:rFonts w:ascii="Times New Roman" w:hAnsi="Times New Roman" w:cs="Times New Roman"/>
          <w:color w:val="0E101A"/>
          <w:sz w:val="24"/>
          <w:szCs w:val="24"/>
        </w:rPr>
        <w:t xml:space="preserve">This letter is to notify you of the new U.S. Food and Drug Administration (FDA) regulation </w:t>
      </w:r>
      <w:r w:rsidR="001D601F">
        <w:rPr>
          <w:rFonts w:ascii="Times New Roman" w:hAnsi="Times New Roman" w:cs="Times New Roman"/>
          <w:color w:val="0E101A"/>
          <w:sz w:val="24"/>
          <w:szCs w:val="24"/>
        </w:rPr>
        <w:t xml:space="preserve">required </w:t>
      </w:r>
      <w:r w:rsidRPr="006D1844">
        <w:rPr>
          <w:rFonts w:ascii="Times New Roman" w:hAnsi="Times New Roman" w:cs="Times New Roman"/>
          <w:color w:val="0E101A"/>
          <w:sz w:val="24"/>
          <w:szCs w:val="24"/>
        </w:rPr>
        <w:t>under the Food Safety Modernization Act (FSMA)</w:t>
      </w:r>
      <w:r w:rsidR="002C1F99" w:rsidRPr="006D1844">
        <w:rPr>
          <w:rFonts w:ascii="Times New Roman" w:hAnsi="Times New Roman" w:cs="Times New Roman"/>
          <w:color w:val="0E101A"/>
          <w:sz w:val="24"/>
          <w:szCs w:val="24"/>
        </w:rPr>
        <w:t xml:space="preserve"> </w:t>
      </w:r>
      <w:r w:rsidR="001D601F">
        <w:rPr>
          <w:rFonts w:ascii="Times New Roman" w:hAnsi="Times New Roman" w:cs="Times New Roman"/>
          <w:color w:val="0E101A"/>
          <w:sz w:val="24"/>
          <w:szCs w:val="24"/>
        </w:rPr>
        <w:t xml:space="preserve">Section </w:t>
      </w:r>
      <w:r w:rsidR="002C1F99" w:rsidRPr="006D1844">
        <w:rPr>
          <w:rFonts w:ascii="Times New Roman" w:hAnsi="Times New Roman" w:cs="Times New Roman"/>
          <w:color w:val="0E101A"/>
          <w:sz w:val="24"/>
          <w:szCs w:val="24"/>
        </w:rPr>
        <w:t>204</w:t>
      </w:r>
      <w:r w:rsidRPr="006D1844">
        <w:rPr>
          <w:rFonts w:ascii="Times New Roman" w:hAnsi="Times New Roman" w:cs="Times New Roman"/>
          <w:color w:val="0E101A"/>
          <w:sz w:val="24"/>
          <w:szCs w:val="24"/>
        </w:rPr>
        <w:t xml:space="preserve">. </w:t>
      </w:r>
      <w:r w:rsidR="002C1F99" w:rsidRPr="00E77A05">
        <w:rPr>
          <w:rFonts w:ascii="Times New Roman" w:hAnsi="Times New Roman" w:cs="Times New Roman"/>
          <w:color w:val="0E101A"/>
          <w:sz w:val="24"/>
          <w:szCs w:val="24"/>
        </w:rPr>
        <w:t xml:space="preserve">Per the regulation </w:t>
      </w:r>
      <w:r w:rsidR="00F01EA5" w:rsidRPr="00E77A05">
        <w:rPr>
          <w:rFonts w:ascii="Times New Roman" w:hAnsi="Times New Roman" w:cs="Times New Roman"/>
          <w:color w:val="0E101A"/>
          <w:sz w:val="24"/>
          <w:szCs w:val="24"/>
        </w:rPr>
        <w:t xml:space="preserve">published in </w:t>
      </w:r>
      <w:hyperlink r:id="rId11" w:history="1">
        <w:r w:rsidR="002C1F99" w:rsidRPr="00E77A05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21 CFR Part Subpart S. </w:t>
        </w:r>
        <w:r w:rsidR="006E1D03" w:rsidRPr="00E77A05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Requirements for </w:t>
        </w:r>
        <w:r w:rsidR="002C1F99" w:rsidRPr="00E77A05">
          <w:rPr>
            <w:rStyle w:val="Hyperlink"/>
            <w:rFonts w:ascii="Times New Roman" w:hAnsi="Times New Roman" w:cs="Times New Roman"/>
            <w:sz w:val="24"/>
            <w:szCs w:val="24"/>
          </w:rPr>
          <w:t>Additional Traceability Records for Certain Foods</w:t>
        </w:r>
      </w:hyperlink>
      <w:r w:rsidRPr="006D1844">
        <w:rPr>
          <w:rFonts w:ascii="Times New Roman" w:hAnsi="Times New Roman" w:cs="Times New Roman"/>
          <w:color w:val="0E101A"/>
          <w:sz w:val="24"/>
          <w:szCs w:val="24"/>
        </w:rPr>
        <w:t xml:space="preserve"> </w:t>
      </w:r>
      <w:r w:rsidR="003C7A1E" w:rsidRPr="006D1844">
        <w:rPr>
          <w:rFonts w:ascii="Times New Roman" w:hAnsi="Times New Roman" w:cs="Times New Roman"/>
          <w:color w:val="0E101A"/>
          <w:sz w:val="24"/>
          <w:szCs w:val="24"/>
        </w:rPr>
        <w:t>entities in</w:t>
      </w:r>
      <w:r w:rsidR="00975652" w:rsidRPr="006D1844">
        <w:rPr>
          <w:rFonts w:ascii="Times New Roman" w:hAnsi="Times New Roman" w:cs="Times New Roman"/>
          <w:color w:val="0E101A"/>
          <w:sz w:val="24"/>
          <w:szCs w:val="24"/>
        </w:rPr>
        <w:t xml:space="preserve"> the global supply chain</w:t>
      </w:r>
      <w:r w:rsidR="00773B20" w:rsidRPr="006D1844">
        <w:rPr>
          <w:rFonts w:ascii="Times New Roman" w:hAnsi="Times New Roman" w:cs="Times New Roman"/>
          <w:color w:val="0E101A"/>
          <w:sz w:val="24"/>
          <w:szCs w:val="24"/>
        </w:rPr>
        <w:t xml:space="preserve"> </w:t>
      </w:r>
      <w:r w:rsidR="0076403E" w:rsidRPr="006D1844">
        <w:rPr>
          <w:rStyle w:val="ui-provider"/>
          <w:rFonts w:ascii="Times New Roman" w:hAnsi="Times New Roman" w:cs="Times New Roman"/>
          <w:sz w:val="24"/>
          <w:szCs w:val="24"/>
        </w:rPr>
        <w:t xml:space="preserve">who manufacture, process, pack and/or hold (store) foods on the </w:t>
      </w:r>
      <w:hyperlink r:id="rId12" w:history="1">
        <w:r w:rsidR="0076403E" w:rsidRPr="00442226">
          <w:rPr>
            <w:rStyle w:val="Hyperlink"/>
            <w:rFonts w:ascii="Times New Roman" w:hAnsi="Times New Roman" w:cs="Times New Roman"/>
            <w:sz w:val="24"/>
            <w:szCs w:val="24"/>
          </w:rPr>
          <w:t>FDA’s Food Traceability List</w:t>
        </w:r>
      </w:hyperlink>
      <w:r w:rsidR="0076403E" w:rsidRPr="006D1844">
        <w:rPr>
          <w:rStyle w:val="ui-provider"/>
          <w:rFonts w:ascii="Times New Roman" w:hAnsi="Times New Roman" w:cs="Times New Roman"/>
          <w:sz w:val="24"/>
          <w:szCs w:val="24"/>
        </w:rPr>
        <w:t xml:space="preserve"> (FTL) destined for the United States market</w:t>
      </w:r>
      <w:r w:rsidR="00975652" w:rsidRPr="006D1844">
        <w:rPr>
          <w:rFonts w:ascii="Times New Roman" w:hAnsi="Times New Roman" w:cs="Times New Roman"/>
          <w:color w:val="0E101A"/>
          <w:sz w:val="24"/>
          <w:szCs w:val="24"/>
        </w:rPr>
        <w:t xml:space="preserve"> </w:t>
      </w:r>
      <w:r w:rsidR="001D601F">
        <w:rPr>
          <w:rFonts w:ascii="Times New Roman" w:hAnsi="Times New Roman" w:cs="Times New Roman"/>
          <w:color w:val="0E101A"/>
          <w:sz w:val="24"/>
          <w:szCs w:val="24"/>
        </w:rPr>
        <w:t>must</w:t>
      </w:r>
      <w:r w:rsidR="00975652" w:rsidRPr="006D1844">
        <w:rPr>
          <w:rFonts w:ascii="Times New Roman" w:hAnsi="Times New Roman" w:cs="Times New Roman"/>
          <w:color w:val="0E101A"/>
          <w:sz w:val="24"/>
          <w:szCs w:val="24"/>
        </w:rPr>
        <w:t xml:space="preserve"> maintain</w:t>
      </w:r>
      <w:r w:rsidRPr="006D1844">
        <w:rPr>
          <w:rFonts w:ascii="Times New Roman" w:hAnsi="Times New Roman" w:cs="Times New Roman"/>
          <w:color w:val="0E101A"/>
          <w:sz w:val="24"/>
          <w:szCs w:val="24"/>
        </w:rPr>
        <w:t xml:space="preserve"> additional traceability records for </w:t>
      </w:r>
      <w:r w:rsidR="00442226">
        <w:rPr>
          <w:rFonts w:ascii="Times New Roman" w:hAnsi="Times New Roman" w:cs="Times New Roman"/>
          <w:color w:val="0E101A"/>
          <w:sz w:val="24"/>
          <w:szCs w:val="24"/>
        </w:rPr>
        <w:t xml:space="preserve">those foods.  FDA’s FTL list </w:t>
      </w:r>
      <w:r w:rsidR="007366F7">
        <w:rPr>
          <w:rFonts w:ascii="Times New Roman" w:hAnsi="Times New Roman" w:cs="Times New Roman"/>
          <w:color w:val="0E101A"/>
          <w:sz w:val="24"/>
          <w:szCs w:val="24"/>
        </w:rPr>
        <w:t>encompasses many</w:t>
      </w:r>
      <w:r w:rsidR="00442226">
        <w:rPr>
          <w:rFonts w:ascii="Times New Roman" w:hAnsi="Times New Roman" w:cs="Times New Roman"/>
          <w:color w:val="0E101A"/>
          <w:sz w:val="24"/>
          <w:szCs w:val="24"/>
        </w:rPr>
        <w:t xml:space="preserve"> foods, including fresh and frozen finfish, crustacean shellfish, molluscan shellfish, and smoked finfish</w:t>
      </w:r>
      <w:r w:rsidR="006A11F2">
        <w:rPr>
          <w:rFonts w:ascii="Times New Roman" w:hAnsi="Times New Roman" w:cs="Times New Roman"/>
          <w:color w:val="0E101A"/>
          <w:sz w:val="24"/>
          <w:szCs w:val="24"/>
        </w:rPr>
        <w:t>,</w:t>
      </w:r>
      <w:r w:rsidR="00442226">
        <w:rPr>
          <w:rFonts w:ascii="Times New Roman" w:hAnsi="Times New Roman" w:cs="Times New Roman"/>
          <w:color w:val="0E101A"/>
          <w:sz w:val="24"/>
          <w:szCs w:val="24"/>
        </w:rPr>
        <w:t xml:space="preserve"> plus any food that contains these species in raw form.</w:t>
      </w:r>
      <w:r w:rsidR="00733927" w:rsidRPr="006D1844">
        <w:rPr>
          <w:rFonts w:ascii="Times New Roman" w:hAnsi="Times New Roman" w:cs="Times New Roman"/>
          <w:color w:val="0E101A"/>
          <w:sz w:val="24"/>
          <w:szCs w:val="24"/>
        </w:rPr>
        <w:t xml:space="preserve"> </w:t>
      </w:r>
      <w:r w:rsidR="00773B20" w:rsidRPr="006A11F2">
        <w:rPr>
          <w:rFonts w:ascii="Times New Roman" w:hAnsi="Times New Roman" w:cs="Times New Roman"/>
          <w:color w:val="0E101A"/>
          <w:sz w:val="24"/>
          <w:szCs w:val="24"/>
        </w:rPr>
        <w:t xml:space="preserve">This rule </w:t>
      </w:r>
      <w:r w:rsidR="006A11F2">
        <w:rPr>
          <w:rFonts w:ascii="Times New Roman" w:hAnsi="Times New Roman" w:cs="Times New Roman"/>
          <w:color w:val="0E101A"/>
          <w:sz w:val="24"/>
          <w:szCs w:val="24"/>
        </w:rPr>
        <w:t>is</w:t>
      </w:r>
      <w:r w:rsidR="00773B20" w:rsidRPr="006A11F2">
        <w:rPr>
          <w:rFonts w:ascii="Times New Roman" w:hAnsi="Times New Roman" w:cs="Times New Roman"/>
          <w:color w:val="0E101A"/>
          <w:sz w:val="24"/>
          <w:szCs w:val="24"/>
        </w:rPr>
        <w:t xml:space="preserve"> designed to facilitate faster identification and rapid removal of potentially contaminated food from distribution in the United States market, resulting in fewer foodborne illnesses and deaths.   </w:t>
      </w:r>
    </w:p>
    <w:p w14:paraId="1CBE64C5" w14:textId="77777777" w:rsidR="00D5472D" w:rsidRDefault="00773B20" w:rsidP="00827477">
      <w:pPr>
        <w:pStyle w:val="NormalWeb"/>
        <w:spacing w:before="0" w:beforeAutospacing="0" w:after="0" w:afterAutospacing="0"/>
        <w:rPr>
          <w:color w:val="0E101A"/>
        </w:rPr>
      </w:pPr>
      <w:r w:rsidRPr="006D1844">
        <w:rPr>
          <w:color w:val="0E101A"/>
        </w:rPr>
        <w:br/>
      </w:r>
      <w:r w:rsidR="00CC7EB8" w:rsidRPr="006D1844">
        <w:rPr>
          <w:color w:val="0E101A"/>
        </w:rPr>
        <w:t>Per the FDA, entities subject to compliance with this regulation include farms</w:t>
      </w:r>
      <w:r w:rsidR="001D601F">
        <w:rPr>
          <w:color w:val="0E101A"/>
        </w:rPr>
        <w:t xml:space="preserve"> (aquaculture</w:t>
      </w:r>
      <w:r w:rsidR="00442226">
        <w:rPr>
          <w:color w:val="0E101A"/>
        </w:rPr>
        <w:t xml:space="preserve"> </w:t>
      </w:r>
      <w:r w:rsidR="007366F7">
        <w:rPr>
          <w:color w:val="0E101A"/>
        </w:rPr>
        <w:t>ponds and net pens, etc.</w:t>
      </w:r>
      <w:r w:rsidR="001D601F">
        <w:rPr>
          <w:color w:val="0E101A"/>
        </w:rPr>
        <w:t>)</w:t>
      </w:r>
      <w:r w:rsidR="00CC7EB8" w:rsidRPr="006D1844">
        <w:rPr>
          <w:color w:val="0E101A"/>
        </w:rPr>
        <w:t>, first receivers from a fishing vessel, manufacturers, exporters, shippers, receivers, retail food establishments, restaurants, and any other operations that manufacture, process, pack and/or hold (store) foods that are listed on the FTL.</w:t>
      </w:r>
    </w:p>
    <w:p w14:paraId="12462D3A" w14:textId="77777777" w:rsidR="00D5472D" w:rsidRDefault="00D5472D" w:rsidP="00827477">
      <w:pPr>
        <w:pStyle w:val="NormalWeb"/>
        <w:spacing w:before="0" w:beforeAutospacing="0" w:after="0" w:afterAutospacing="0"/>
        <w:rPr>
          <w:color w:val="0E101A"/>
        </w:rPr>
      </w:pPr>
    </w:p>
    <w:p w14:paraId="7E7D2C1B" w14:textId="2611C1D7" w:rsidR="00827477" w:rsidRPr="006D1844" w:rsidRDefault="00773B20" w:rsidP="00827477">
      <w:pPr>
        <w:pStyle w:val="NormalWeb"/>
        <w:spacing w:before="0" w:beforeAutospacing="0" w:after="0" w:afterAutospacing="0"/>
        <w:rPr>
          <w:color w:val="0E101A"/>
        </w:rPr>
      </w:pPr>
      <w:r w:rsidRPr="006D1844">
        <w:rPr>
          <w:color w:val="0E101A"/>
        </w:rPr>
        <w:t xml:space="preserve">FDA requires </w:t>
      </w:r>
      <w:r w:rsidR="002319D7" w:rsidRPr="006D1844">
        <w:rPr>
          <w:color w:val="0E101A"/>
        </w:rPr>
        <w:t>full compliance wit</w:t>
      </w:r>
      <w:r w:rsidR="006A11F2">
        <w:rPr>
          <w:color w:val="0E101A"/>
        </w:rPr>
        <w:t xml:space="preserve">h </w:t>
      </w:r>
      <w:r w:rsidR="00F01EA5" w:rsidRPr="00E77A05">
        <w:rPr>
          <w:color w:val="0E101A"/>
        </w:rPr>
        <w:t xml:space="preserve">21 CFR Part </w:t>
      </w:r>
      <w:r w:rsidR="006A11F2">
        <w:rPr>
          <w:color w:val="0E101A"/>
        </w:rPr>
        <w:t xml:space="preserve">1 </w:t>
      </w:r>
      <w:r w:rsidR="00F01EA5" w:rsidRPr="00E77A05">
        <w:rPr>
          <w:color w:val="0E101A"/>
        </w:rPr>
        <w:t>Subpart S</w:t>
      </w:r>
      <w:r w:rsidR="006A11F2">
        <w:rPr>
          <w:color w:val="0E101A"/>
        </w:rPr>
        <w:t xml:space="preserve">, Additional Traceability Records for Certain Foods </w:t>
      </w:r>
      <w:r w:rsidR="002319D7" w:rsidRPr="006D1844">
        <w:rPr>
          <w:color w:val="0E101A"/>
        </w:rPr>
        <w:t xml:space="preserve">by </w:t>
      </w:r>
      <w:r w:rsidR="002319D7" w:rsidRPr="006D1844">
        <w:rPr>
          <w:b/>
          <w:bCs/>
          <w:color w:val="0E101A"/>
          <w:u w:val="single"/>
        </w:rPr>
        <w:t>January 20, 2026.</w:t>
      </w:r>
      <w:r w:rsidR="00A2361A" w:rsidRPr="006D1844">
        <w:rPr>
          <w:b/>
          <w:bCs/>
          <w:color w:val="0E101A"/>
          <w:u w:val="single"/>
        </w:rPr>
        <w:t xml:space="preserve"> </w:t>
      </w:r>
      <w:r w:rsidR="002319D7" w:rsidRPr="006D1844">
        <w:rPr>
          <w:color w:val="0E101A"/>
        </w:rPr>
        <w:br/>
      </w:r>
    </w:p>
    <w:p w14:paraId="36F1B4E8" w14:textId="6FAB26FC" w:rsidR="00EB6470" w:rsidRPr="006D1844" w:rsidRDefault="002C1F99" w:rsidP="00EB6470">
      <w:pPr>
        <w:pStyle w:val="NormalWeb"/>
        <w:spacing w:before="0" w:beforeAutospacing="0" w:after="0" w:afterAutospacing="0"/>
        <w:rPr>
          <w:color w:val="0E101A"/>
        </w:rPr>
      </w:pPr>
      <w:r w:rsidRPr="006D1844">
        <w:rPr>
          <w:color w:val="0E101A"/>
        </w:rPr>
        <w:t>At a minimum t</w:t>
      </w:r>
      <w:r w:rsidR="008A5937" w:rsidRPr="006D1844">
        <w:rPr>
          <w:color w:val="0E101A"/>
        </w:rPr>
        <w:t xml:space="preserve">he new </w:t>
      </w:r>
      <w:r w:rsidR="00F01EA5" w:rsidRPr="006D1844">
        <w:rPr>
          <w:color w:val="0E101A"/>
        </w:rPr>
        <w:t>regulation</w:t>
      </w:r>
      <w:r w:rsidR="008A5937" w:rsidRPr="006D1844">
        <w:rPr>
          <w:color w:val="0E101A"/>
        </w:rPr>
        <w:t xml:space="preserve"> requires e</w:t>
      </w:r>
      <w:r w:rsidR="00DF4E83" w:rsidRPr="006D1844">
        <w:rPr>
          <w:color w:val="0E101A"/>
        </w:rPr>
        <w:t xml:space="preserve">ach </w:t>
      </w:r>
      <w:r w:rsidR="008A5937" w:rsidRPr="006D1844">
        <w:rPr>
          <w:color w:val="0E101A"/>
        </w:rPr>
        <w:t>entity</w:t>
      </w:r>
      <w:r w:rsidR="00773B20" w:rsidRPr="006D1844">
        <w:rPr>
          <w:color w:val="0E101A"/>
        </w:rPr>
        <w:t xml:space="preserve"> to</w:t>
      </w:r>
      <w:r w:rsidR="00DF4E83" w:rsidRPr="006D1844">
        <w:rPr>
          <w:color w:val="0E101A"/>
        </w:rPr>
        <w:t xml:space="preserve">: </w:t>
      </w:r>
      <w:r w:rsidR="00E91066" w:rsidRPr="006D1844">
        <w:rPr>
          <w:color w:val="0E101A"/>
        </w:rPr>
        <w:br/>
      </w:r>
    </w:p>
    <w:p w14:paraId="6DDCDA67" w14:textId="37085595" w:rsidR="008A5937" w:rsidRPr="006D1844" w:rsidRDefault="008A5937" w:rsidP="008A5937">
      <w:pPr>
        <w:pStyle w:val="NormalWeb"/>
        <w:numPr>
          <w:ilvl w:val="0"/>
          <w:numId w:val="2"/>
        </w:numPr>
        <w:spacing w:before="0" w:beforeAutospacing="0" w:after="0" w:afterAutospacing="0"/>
        <w:rPr>
          <w:color w:val="0E101A"/>
        </w:rPr>
      </w:pPr>
      <w:r w:rsidRPr="006D1844">
        <w:rPr>
          <w:color w:val="0E101A"/>
        </w:rPr>
        <w:t>Confirm which of the entities’ products are included in the FTL;</w:t>
      </w:r>
    </w:p>
    <w:p w14:paraId="41BFFCCC" w14:textId="380ECBFE" w:rsidR="008A5937" w:rsidRPr="006D1844" w:rsidRDefault="008A5937" w:rsidP="00070691">
      <w:pPr>
        <w:pStyle w:val="NormalWeb"/>
        <w:numPr>
          <w:ilvl w:val="0"/>
          <w:numId w:val="2"/>
        </w:numPr>
        <w:spacing w:before="0" w:beforeAutospacing="0" w:after="0" w:afterAutospacing="0"/>
        <w:rPr>
          <w:color w:val="0E101A"/>
        </w:rPr>
      </w:pPr>
      <w:r w:rsidRPr="006D1844">
        <w:rPr>
          <w:color w:val="0E101A"/>
        </w:rPr>
        <w:t xml:space="preserve">Develop, </w:t>
      </w:r>
      <w:r w:rsidR="00D57530" w:rsidRPr="006D1844">
        <w:rPr>
          <w:color w:val="0E101A"/>
        </w:rPr>
        <w:t>maintain,</w:t>
      </w:r>
      <w:r w:rsidRPr="006D1844">
        <w:rPr>
          <w:color w:val="0E101A"/>
        </w:rPr>
        <w:t xml:space="preserve"> and implement a written </w:t>
      </w:r>
      <w:r w:rsidR="00F01EA5" w:rsidRPr="006D1844">
        <w:rPr>
          <w:color w:val="0E101A"/>
        </w:rPr>
        <w:t>Food</w:t>
      </w:r>
      <w:r w:rsidRPr="006D1844">
        <w:rPr>
          <w:color w:val="0E101A"/>
        </w:rPr>
        <w:t xml:space="preserve"> Traceability Plan;</w:t>
      </w:r>
    </w:p>
    <w:p w14:paraId="72942B1D" w14:textId="531D86F4" w:rsidR="008A5937" w:rsidRPr="006D1844" w:rsidRDefault="008A5937" w:rsidP="008A5937">
      <w:pPr>
        <w:pStyle w:val="NormalWeb"/>
        <w:numPr>
          <w:ilvl w:val="1"/>
          <w:numId w:val="2"/>
        </w:numPr>
        <w:spacing w:before="0" w:beforeAutospacing="0" w:after="0" w:afterAutospacing="0"/>
        <w:rPr>
          <w:color w:val="0E101A"/>
        </w:rPr>
      </w:pPr>
      <w:r w:rsidRPr="006D1844">
        <w:rPr>
          <w:color w:val="0E101A"/>
        </w:rPr>
        <w:t xml:space="preserve">Define the Traceability Lot Code system that entities will apply to the </w:t>
      </w:r>
      <w:r w:rsidR="00F01EA5" w:rsidRPr="006D1844">
        <w:rPr>
          <w:color w:val="0E101A"/>
        </w:rPr>
        <w:t xml:space="preserve">food </w:t>
      </w:r>
      <w:r w:rsidRPr="006D1844">
        <w:rPr>
          <w:color w:val="0E101A"/>
        </w:rPr>
        <w:t xml:space="preserve">products identified </w:t>
      </w:r>
      <w:bookmarkStart w:id="1" w:name="_Hlk134181319"/>
      <w:r w:rsidRPr="006D1844">
        <w:rPr>
          <w:color w:val="0E101A"/>
        </w:rPr>
        <w:t>on the FTL</w:t>
      </w:r>
      <w:bookmarkEnd w:id="1"/>
      <w:r w:rsidRPr="006D1844">
        <w:rPr>
          <w:color w:val="0E101A"/>
        </w:rPr>
        <w:t>;</w:t>
      </w:r>
    </w:p>
    <w:p w14:paraId="3F9CB9BC" w14:textId="206A618C" w:rsidR="00A93AC0" w:rsidRPr="006D1844" w:rsidRDefault="008A5937" w:rsidP="00A93AC0">
      <w:pPr>
        <w:pStyle w:val="NormalWeb"/>
        <w:numPr>
          <w:ilvl w:val="0"/>
          <w:numId w:val="2"/>
        </w:numPr>
        <w:spacing w:before="0" w:beforeAutospacing="0" w:after="0" w:afterAutospacing="0"/>
        <w:rPr>
          <w:color w:val="0E101A"/>
        </w:rPr>
      </w:pPr>
      <w:r w:rsidRPr="006D1844">
        <w:rPr>
          <w:color w:val="0E101A"/>
        </w:rPr>
        <w:t>Maintain and</w:t>
      </w:r>
      <w:r w:rsidR="00442226">
        <w:rPr>
          <w:color w:val="0E101A"/>
        </w:rPr>
        <w:t>,</w:t>
      </w:r>
      <w:r w:rsidRPr="006D1844">
        <w:rPr>
          <w:color w:val="0E101A"/>
        </w:rPr>
        <w:t xml:space="preserve"> </w:t>
      </w:r>
      <w:r w:rsidR="00442226">
        <w:rPr>
          <w:color w:val="0E101A"/>
        </w:rPr>
        <w:t xml:space="preserve">in some situations, </w:t>
      </w:r>
      <w:r w:rsidRPr="006D1844">
        <w:rPr>
          <w:color w:val="0E101A"/>
        </w:rPr>
        <w:t xml:space="preserve">pass </w:t>
      </w:r>
      <w:r w:rsidR="007B46E9" w:rsidRPr="006D1844">
        <w:rPr>
          <w:color w:val="0E101A"/>
        </w:rPr>
        <w:t xml:space="preserve">records </w:t>
      </w:r>
      <w:r w:rsidR="008C456B" w:rsidRPr="006D1844">
        <w:rPr>
          <w:color w:val="0E101A"/>
        </w:rPr>
        <w:t>containing</w:t>
      </w:r>
      <w:r w:rsidRPr="006D1844">
        <w:rPr>
          <w:color w:val="0E101A"/>
        </w:rPr>
        <w:t xml:space="preserve"> the </w:t>
      </w:r>
      <w:r w:rsidR="00827477" w:rsidRPr="006D1844">
        <w:rPr>
          <w:color w:val="0E101A"/>
        </w:rPr>
        <w:t xml:space="preserve">Key Data Elements (KDEs) </w:t>
      </w:r>
      <w:r w:rsidR="00070691" w:rsidRPr="006D1844">
        <w:rPr>
          <w:color w:val="0E101A"/>
        </w:rPr>
        <w:t xml:space="preserve">for each </w:t>
      </w:r>
      <w:r w:rsidR="00B850CA" w:rsidRPr="006D1844">
        <w:rPr>
          <w:color w:val="0E101A"/>
        </w:rPr>
        <w:t>Critical Tracking Events (</w:t>
      </w:r>
      <w:r w:rsidR="00827477" w:rsidRPr="006D1844">
        <w:rPr>
          <w:color w:val="0E101A"/>
        </w:rPr>
        <w:t>CTE</w:t>
      </w:r>
      <w:r w:rsidR="00B850CA" w:rsidRPr="006D1844">
        <w:rPr>
          <w:color w:val="0E101A"/>
        </w:rPr>
        <w:t>)</w:t>
      </w:r>
      <w:r w:rsidR="00070691" w:rsidRPr="006D1844">
        <w:rPr>
          <w:color w:val="0E101A"/>
        </w:rPr>
        <w:t xml:space="preserve"> identified; </w:t>
      </w:r>
    </w:p>
    <w:p w14:paraId="4A5F9670" w14:textId="2F48BE13" w:rsidR="00E91066" w:rsidRPr="006D1844" w:rsidRDefault="008A5937" w:rsidP="00827477">
      <w:pPr>
        <w:pStyle w:val="NormalWeb"/>
        <w:numPr>
          <w:ilvl w:val="0"/>
          <w:numId w:val="2"/>
        </w:numPr>
        <w:spacing w:before="0" w:beforeAutospacing="0" w:after="0" w:afterAutospacing="0"/>
        <w:rPr>
          <w:color w:val="0E101A"/>
        </w:rPr>
      </w:pPr>
      <w:r w:rsidRPr="006D1844">
        <w:rPr>
          <w:color w:val="0E101A"/>
        </w:rPr>
        <w:t>Share</w:t>
      </w:r>
      <w:r w:rsidR="00442226">
        <w:rPr>
          <w:color w:val="0E101A"/>
        </w:rPr>
        <w:t xml:space="preserve"> </w:t>
      </w:r>
      <w:r w:rsidR="007366F7">
        <w:rPr>
          <w:color w:val="0E101A"/>
        </w:rPr>
        <w:t xml:space="preserve">traceability </w:t>
      </w:r>
      <w:r w:rsidR="00442226">
        <w:rPr>
          <w:color w:val="0E101A"/>
        </w:rPr>
        <w:t>records and KDE</w:t>
      </w:r>
      <w:r w:rsidRPr="006D1844">
        <w:rPr>
          <w:color w:val="0E101A"/>
        </w:rPr>
        <w:t xml:space="preserve"> </w:t>
      </w:r>
      <w:r w:rsidR="00827477" w:rsidRPr="006D1844">
        <w:rPr>
          <w:color w:val="0E101A"/>
        </w:rPr>
        <w:t xml:space="preserve">information </w:t>
      </w:r>
      <w:r w:rsidRPr="006D1844">
        <w:rPr>
          <w:color w:val="0E101A"/>
        </w:rPr>
        <w:t xml:space="preserve">via a Sortable Spreadsheet </w:t>
      </w:r>
      <w:r w:rsidR="00FC7905" w:rsidRPr="006D1844">
        <w:rPr>
          <w:color w:val="0E101A"/>
        </w:rPr>
        <w:t xml:space="preserve">with </w:t>
      </w:r>
      <w:r w:rsidR="00827477" w:rsidRPr="006D1844">
        <w:rPr>
          <w:color w:val="0E101A"/>
        </w:rPr>
        <w:t>the FDA within 24 hours of an official request or within some reasonable time to which the FDA agrees</w:t>
      </w:r>
      <w:r w:rsidR="00BD22E6">
        <w:rPr>
          <w:color w:val="0E101A"/>
        </w:rPr>
        <w:t>.</w:t>
      </w:r>
      <w:r w:rsidRPr="006D1844">
        <w:rPr>
          <w:color w:val="0E101A"/>
        </w:rPr>
        <w:t xml:space="preserve"> </w:t>
      </w:r>
    </w:p>
    <w:p w14:paraId="0FAC2045" w14:textId="77777777" w:rsidR="002319D7" w:rsidRPr="006D1844" w:rsidRDefault="002319D7" w:rsidP="002319D7">
      <w:pPr>
        <w:pStyle w:val="NormalWeb"/>
        <w:spacing w:before="0" w:beforeAutospacing="0" w:after="0" w:afterAutospacing="0"/>
        <w:rPr>
          <w:color w:val="0E101A"/>
        </w:rPr>
      </w:pPr>
    </w:p>
    <w:p w14:paraId="0681D190" w14:textId="77777777" w:rsidR="00A47DB5" w:rsidRDefault="00A47DB5" w:rsidP="002319D7">
      <w:pPr>
        <w:pStyle w:val="NormalWeb"/>
        <w:spacing w:before="0" w:beforeAutospacing="0" w:after="0" w:afterAutospacing="0"/>
        <w:rPr>
          <w:color w:val="0E101A"/>
        </w:rPr>
      </w:pPr>
    </w:p>
    <w:p w14:paraId="44F186A2" w14:textId="43DD6D14" w:rsidR="00A47DB5" w:rsidRDefault="00A47DB5" w:rsidP="002319D7">
      <w:pPr>
        <w:pStyle w:val="NormalWeb"/>
        <w:spacing w:before="0" w:beforeAutospacing="0" w:after="0" w:afterAutospacing="0"/>
        <w:rPr>
          <w:color w:val="0E101A"/>
        </w:rPr>
      </w:pPr>
      <w:r w:rsidRPr="00234442">
        <w:rPr>
          <w:rStyle w:val="Strong"/>
          <w:noProof/>
          <w:color w:val="0E101A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7AF5F79" wp14:editId="5C5C2764">
                <wp:simplePos x="0" y="0"/>
                <wp:positionH relativeFrom="column">
                  <wp:posOffset>0</wp:posOffset>
                </wp:positionH>
                <wp:positionV relativeFrom="paragraph">
                  <wp:posOffset>90805</wp:posOffset>
                </wp:positionV>
                <wp:extent cx="6246495" cy="1404620"/>
                <wp:effectExtent l="0" t="0" r="20955" b="22860"/>
                <wp:wrapSquare wrapText="bothSides"/>
                <wp:docPr id="19305478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64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91CB0C" w14:textId="77777777" w:rsidR="00A47DB5" w:rsidRPr="00386352" w:rsidRDefault="00A47DB5" w:rsidP="00A47DB5">
                            <w:pPr>
                              <w:pStyle w:val="Header"/>
                              <w:rPr>
                                <w:sz w:val="24"/>
                                <w:szCs w:val="24"/>
                              </w:rPr>
                            </w:pPr>
                            <w:r w:rsidRPr="00386352">
                              <w:rPr>
                                <w:sz w:val="24"/>
                                <w:szCs w:val="24"/>
                              </w:rPr>
                              <w:t xml:space="preserve">National Fisheries Institute Template: Supply Chain Partner Notification Letter </w:t>
                            </w:r>
                          </w:p>
                          <w:p w14:paraId="0F2761C1" w14:textId="77777777" w:rsidR="00A47DB5" w:rsidRDefault="00A47DB5" w:rsidP="00A47DB5">
                            <w:pPr>
                              <w:pStyle w:val="Footer"/>
                            </w:pPr>
                            <w:r>
                              <w:t>(v.4 August 30, 2023)</w:t>
                            </w:r>
                          </w:p>
                          <w:p w14:paraId="74DDED25" w14:textId="77777777" w:rsidR="00A47DB5" w:rsidRDefault="00A47DB5" w:rsidP="00A47DB5">
                            <w:pPr>
                              <w:pStyle w:val="Header"/>
                            </w:pPr>
                          </w:p>
                          <w:p w14:paraId="00DFA1F3" w14:textId="77777777" w:rsidR="00A47DB5" w:rsidRDefault="00A47DB5" w:rsidP="00A47DB5">
                            <w:pPr>
                              <w:pStyle w:val="Header"/>
                            </w:pPr>
                            <w:r>
                              <w:t xml:space="preserve">Please cut and paste the below text on to your company letter.  Modify as needed for your business, including the Food Traceability List examples provided in paragraph one.   </w:t>
                            </w:r>
                          </w:p>
                          <w:p w14:paraId="1E54A459" w14:textId="77777777" w:rsidR="00A47DB5" w:rsidRDefault="00A47DB5" w:rsidP="00A47DB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AF5F79" id="_x0000_s1027" type="#_x0000_t202" style="position:absolute;margin-left:0;margin-top:7.15pt;width:491.8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">
                <v:textbox style="mso-fit-shape-to-text:t">
                  <w:txbxContent>
                    <w:p w14:paraId="5791CB0C" w14:textId="77777777" w:rsidR="00A47DB5" w:rsidRPr="00386352" w:rsidRDefault="00A47DB5" w:rsidP="00A47DB5">
                      <w:pPr>
                        <w:pStyle w:val="Header"/>
                        <w:rPr>
                          <w:sz w:val="24"/>
                          <w:szCs w:val="24"/>
                        </w:rPr>
                      </w:pPr>
                      <w:r w:rsidRPr="00386352">
                        <w:rPr>
                          <w:sz w:val="24"/>
                          <w:szCs w:val="24"/>
                        </w:rPr>
                        <w:t xml:space="preserve">National Fisheries Institute Template: Supply Chain Partner Notification Letter </w:t>
                      </w:r>
                    </w:p>
                    <w:p w14:paraId="0F2761C1" w14:textId="77777777" w:rsidR="00A47DB5" w:rsidRDefault="00A47DB5" w:rsidP="00A47DB5">
                      <w:pPr>
                        <w:pStyle w:val="Footer"/>
                      </w:pPr>
                      <w:r>
                        <w:t>(v.4 August 30, 2023)</w:t>
                      </w:r>
                    </w:p>
                    <w:p w14:paraId="74DDED25" w14:textId="77777777" w:rsidR="00A47DB5" w:rsidRDefault="00A47DB5" w:rsidP="00A47DB5">
                      <w:pPr>
                        <w:pStyle w:val="Header"/>
                      </w:pPr>
                    </w:p>
                    <w:p w14:paraId="00DFA1F3" w14:textId="77777777" w:rsidR="00A47DB5" w:rsidRDefault="00A47DB5" w:rsidP="00A47DB5">
                      <w:pPr>
                        <w:pStyle w:val="Header"/>
                      </w:pPr>
                      <w:r>
                        <w:t xml:space="preserve">Please cut and paste the below text on to your company letter.  Modify as needed for your business, including the Food Traceability List examples provided in paragraph one.   </w:t>
                      </w:r>
                    </w:p>
                    <w:p w14:paraId="1E54A459" w14:textId="77777777" w:rsidR="00A47DB5" w:rsidRDefault="00A47DB5" w:rsidP="00A47DB5"/>
                  </w:txbxContent>
                </v:textbox>
                <w10:wrap type="square"/>
              </v:shape>
            </w:pict>
          </mc:Fallback>
        </mc:AlternateContent>
      </w:r>
    </w:p>
    <w:p w14:paraId="335F5959" w14:textId="0CFF9B32" w:rsidR="002319D7" w:rsidRDefault="002319D7" w:rsidP="002319D7">
      <w:pPr>
        <w:pStyle w:val="NormalWeb"/>
        <w:spacing w:before="0" w:beforeAutospacing="0" w:after="0" w:afterAutospacing="0"/>
        <w:rPr>
          <w:color w:val="0E101A"/>
        </w:rPr>
      </w:pPr>
      <w:r w:rsidRPr="006D1844">
        <w:rPr>
          <w:color w:val="0E101A"/>
        </w:rPr>
        <w:t>Upon review of the complete rule, if your organization determines any of your process</w:t>
      </w:r>
      <w:r w:rsidR="00442226">
        <w:rPr>
          <w:color w:val="0E101A"/>
        </w:rPr>
        <w:t>es</w:t>
      </w:r>
      <w:r w:rsidRPr="006D1844">
        <w:rPr>
          <w:color w:val="0E101A"/>
        </w:rPr>
        <w:t xml:space="preserve"> or products may be exempt from this rule, please provide written justification as to how this determination was made.</w:t>
      </w:r>
      <w:r w:rsidR="003C7A1E" w:rsidRPr="006D1844">
        <w:rPr>
          <w:color w:val="0E101A"/>
        </w:rPr>
        <w:t xml:space="preserve"> A written agreement letter may be required. </w:t>
      </w:r>
      <w:r w:rsidRPr="006D1844">
        <w:rPr>
          <w:color w:val="0E101A"/>
        </w:rPr>
        <w:t xml:space="preserve">  </w:t>
      </w:r>
    </w:p>
    <w:p w14:paraId="151EC978" w14:textId="13D3FAFA" w:rsidR="00386352" w:rsidRDefault="00386352" w:rsidP="009F1EF9">
      <w:pPr>
        <w:pStyle w:val="NormalWeb"/>
        <w:spacing w:before="0" w:beforeAutospacing="0" w:after="0" w:afterAutospacing="0"/>
        <w:rPr>
          <w:color w:val="0E101A"/>
        </w:rPr>
      </w:pPr>
    </w:p>
    <w:p w14:paraId="1537AF26" w14:textId="0DC769E9" w:rsidR="006A11F2" w:rsidRDefault="00E078CB" w:rsidP="009F1EF9">
      <w:pPr>
        <w:pStyle w:val="NormalWeb"/>
        <w:spacing w:before="0" w:beforeAutospacing="0" w:after="0" w:afterAutospacing="0"/>
        <w:rPr>
          <w:color w:val="0E101A"/>
        </w:rPr>
      </w:pPr>
      <w:r w:rsidRPr="006D1844">
        <w:rPr>
          <w:color w:val="0E101A"/>
        </w:rPr>
        <w:t xml:space="preserve">Please note any existing </w:t>
      </w:r>
      <w:r w:rsidR="003C7A1E" w:rsidRPr="006D1844">
        <w:rPr>
          <w:color w:val="0E101A"/>
        </w:rPr>
        <w:t xml:space="preserve">Third-Party </w:t>
      </w:r>
      <w:r w:rsidRPr="006D1844">
        <w:rPr>
          <w:color w:val="0E101A"/>
        </w:rPr>
        <w:t xml:space="preserve">Certifications your operation may currently hold will not be recognized as </w:t>
      </w:r>
      <w:r w:rsidR="003C7A1E" w:rsidRPr="006D1844">
        <w:rPr>
          <w:color w:val="0E101A"/>
        </w:rPr>
        <w:t xml:space="preserve">compliance </w:t>
      </w:r>
      <w:r w:rsidR="00A34530" w:rsidRPr="006D1844">
        <w:rPr>
          <w:color w:val="0E101A"/>
        </w:rPr>
        <w:t>with</w:t>
      </w:r>
      <w:r w:rsidRPr="006D1844">
        <w:rPr>
          <w:color w:val="0E101A"/>
        </w:rPr>
        <w:t xml:space="preserve"> </w:t>
      </w:r>
      <w:r w:rsidR="00F01EA5" w:rsidRPr="00E77A05">
        <w:rPr>
          <w:color w:val="0E101A"/>
        </w:rPr>
        <w:t xml:space="preserve">21 CFR Part </w:t>
      </w:r>
      <w:r w:rsidR="006A11F2">
        <w:rPr>
          <w:color w:val="0E101A"/>
        </w:rPr>
        <w:t xml:space="preserve">1 </w:t>
      </w:r>
      <w:r w:rsidR="00F01EA5" w:rsidRPr="00E77A05">
        <w:rPr>
          <w:color w:val="0E101A"/>
        </w:rPr>
        <w:t>Subpart S.</w:t>
      </w:r>
      <w:r w:rsidR="002E0BA4" w:rsidRPr="006D1844">
        <w:rPr>
          <w:color w:val="0E101A"/>
        </w:rPr>
        <w:t xml:space="preserve"> </w:t>
      </w:r>
      <w:r w:rsidR="00827477" w:rsidRPr="006D1844">
        <w:rPr>
          <w:color w:val="0E101A"/>
        </w:rPr>
        <w:t xml:space="preserve">As </w:t>
      </w:r>
      <w:r w:rsidR="007967C2" w:rsidRPr="006D1844">
        <w:rPr>
          <w:color w:val="0E101A"/>
        </w:rPr>
        <w:t>a</w:t>
      </w:r>
      <w:r w:rsidR="00827477" w:rsidRPr="006D1844">
        <w:rPr>
          <w:color w:val="0E101A"/>
        </w:rPr>
        <w:t xml:space="preserve"> </w:t>
      </w:r>
      <w:r w:rsidR="00056889" w:rsidRPr="006D1844">
        <w:rPr>
          <w:color w:val="0E101A"/>
        </w:rPr>
        <w:t>suppl</w:t>
      </w:r>
      <w:r w:rsidR="00FC49D8">
        <w:rPr>
          <w:color w:val="0E101A"/>
        </w:rPr>
        <w:t>y</w:t>
      </w:r>
      <w:r w:rsidR="00056889" w:rsidRPr="006D1844">
        <w:rPr>
          <w:color w:val="0E101A"/>
        </w:rPr>
        <w:t xml:space="preserve"> chain partner</w:t>
      </w:r>
      <w:r w:rsidR="00827477" w:rsidRPr="006D1844">
        <w:rPr>
          <w:color w:val="0E101A"/>
        </w:rPr>
        <w:t xml:space="preserve">, it is critical that you demonstrate a continued commitment to a food safety culture and compliance with </w:t>
      </w:r>
    </w:p>
    <w:p w14:paraId="45A5E94B" w14:textId="0AF28728" w:rsidR="00827477" w:rsidRPr="006D1844" w:rsidRDefault="00827477" w:rsidP="009F1EF9">
      <w:pPr>
        <w:pStyle w:val="NormalWeb"/>
        <w:spacing w:before="0" w:beforeAutospacing="0" w:after="0" w:afterAutospacing="0"/>
        <w:rPr>
          <w:color w:val="0E101A"/>
        </w:rPr>
      </w:pPr>
      <w:r w:rsidRPr="006D1844">
        <w:rPr>
          <w:color w:val="0E101A"/>
        </w:rPr>
        <w:t xml:space="preserve">regulations in your </w:t>
      </w:r>
      <w:r w:rsidR="003C7A1E" w:rsidRPr="006D1844">
        <w:rPr>
          <w:color w:val="0E101A"/>
        </w:rPr>
        <w:t>organization</w:t>
      </w:r>
      <w:r w:rsidRPr="006D1844">
        <w:rPr>
          <w:color w:val="0E101A"/>
        </w:rPr>
        <w:t xml:space="preserve">. Please </w:t>
      </w:r>
      <w:r w:rsidR="009C095C" w:rsidRPr="006D1844">
        <w:rPr>
          <w:color w:val="0E101A"/>
        </w:rPr>
        <w:t>reference</w:t>
      </w:r>
      <w:r w:rsidRPr="006D1844">
        <w:rPr>
          <w:color w:val="0E101A"/>
        </w:rPr>
        <w:t xml:space="preserve"> the links </w:t>
      </w:r>
      <w:r w:rsidR="009C095C" w:rsidRPr="006D1844">
        <w:rPr>
          <w:color w:val="0E101A"/>
        </w:rPr>
        <w:t>attached</w:t>
      </w:r>
      <w:r w:rsidR="002319D7" w:rsidRPr="006D1844">
        <w:rPr>
          <w:color w:val="0E101A"/>
        </w:rPr>
        <w:t xml:space="preserve"> </w:t>
      </w:r>
      <w:r w:rsidRPr="006D1844">
        <w:rPr>
          <w:color w:val="0E101A"/>
        </w:rPr>
        <w:t>to learn and familiarize yourself and your company with this rule.</w:t>
      </w:r>
    </w:p>
    <w:p w14:paraId="2B81291F" w14:textId="77777777" w:rsidR="00410FE8" w:rsidRPr="006D1844" w:rsidRDefault="00410FE8" w:rsidP="009F1EF9">
      <w:pPr>
        <w:pStyle w:val="NormalWeb"/>
        <w:spacing w:before="0" w:beforeAutospacing="0" w:after="0" w:afterAutospacing="0"/>
        <w:rPr>
          <w:color w:val="0E101A"/>
        </w:rPr>
      </w:pPr>
    </w:p>
    <w:p w14:paraId="4FAA71B9" w14:textId="1D1E5FF1" w:rsidR="009C095C" w:rsidRDefault="009C095C" w:rsidP="009F1EF9">
      <w:pPr>
        <w:pStyle w:val="NormalWeb"/>
        <w:spacing w:before="0" w:beforeAutospacing="0" w:after="0" w:afterAutospacing="0"/>
        <w:rPr>
          <w:color w:val="0E101A"/>
        </w:rPr>
      </w:pPr>
      <w:r w:rsidRPr="006D1844">
        <w:rPr>
          <w:color w:val="0E101A"/>
        </w:rPr>
        <w:t xml:space="preserve">Sincerely, </w:t>
      </w:r>
    </w:p>
    <w:p w14:paraId="285FB1BC" w14:textId="77777777" w:rsidR="00F73134" w:rsidRDefault="00F73134" w:rsidP="009F1EF9">
      <w:pPr>
        <w:pStyle w:val="NormalWeb"/>
        <w:spacing w:before="0" w:beforeAutospacing="0" w:after="0" w:afterAutospacing="0"/>
        <w:rPr>
          <w:color w:val="0E101A"/>
        </w:rPr>
      </w:pPr>
    </w:p>
    <w:p w14:paraId="74E35775" w14:textId="77777777" w:rsidR="00F73134" w:rsidRDefault="00F73134" w:rsidP="009F1EF9">
      <w:pPr>
        <w:pStyle w:val="NormalWeb"/>
        <w:spacing w:before="0" w:beforeAutospacing="0" w:after="0" w:afterAutospacing="0"/>
        <w:rPr>
          <w:color w:val="0E101A"/>
        </w:rPr>
      </w:pPr>
    </w:p>
    <w:p w14:paraId="020D40D1" w14:textId="539AF037" w:rsidR="00F73134" w:rsidRPr="006D1844" w:rsidRDefault="00BB44FE" w:rsidP="009F1EF9">
      <w:pPr>
        <w:pStyle w:val="NormalWeb"/>
        <w:spacing w:before="0" w:beforeAutospacing="0" w:after="0" w:afterAutospacing="0"/>
        <w:rPr>
          <w:color w:val="0E101A"/>
        </w:rPr>
      </w:pPr>
      <w:r>
        <w:rPr>
          <w:color w:val="0E101A"/>
        </w:rPr>
        <w:t>______________________________________________________________________________</w:t>
      </w:r>
    </w:p>
    <w:p w14:paraId="073FD3B3" w14:textId="77777777" w:rsidR="00BB44FE" w:rsidRDefault="00BB44FE" w:rsidP="00F37B2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7C43791" w14:textId="2E4AD0FA" w:rsidR="00827477" w:rsidRPr="006D1844" w:rsidRDefault="003F5BF7" w:rsidP="00F37B2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1844">
        <w:rPr>
          <w:rFonts w:ascii="Times New Roman" w:hAnsi="Times New Roman" w:cs="Times New Roman"/>
          <w:b/>
          <w:bCs/>
          <w:sz w:val="24"/>
          <w:szCs w:val="24"/>
        </w:rPr>
        <w:t>Support Information</w:t>
      </w:r>
    </w:p>
    <w:p w14:paraId="626BF933" w14:textId="77777777" w:rsidR="009C095C" w:rsidRPr="006D1844" w:rsidRDefault="009C095C" w:rsidP="00F37B2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C74BA46" w14:textId="77777777" w:rsidR="00F01EA5" w:rsidRPr="006D1844" w:rsidRDefault="000D3C4E" w:rsidP="00F01EA5">
      <w:pPr>
        <w:pStyle w:val="ListParagraph"/>
        <w:numPr>
          <w:ilvl w:val="0"/>
          <w:numId w:val="1"/>
        </w:numPr>
        <w:jc w:val="both"/>
        <w:rPr>
          <w:rStyle w:val="Hyperlink"/>
          <w:rFonts w:ascii="Times New Roman" w:eastAsia="Times New Roman" w:hAnsi="Times New Roman" w:cs="Times New Roman"/>
          <w:color w:val="0E101A"/>
          <w:sz w:val="24"/>
          <w:szCs w:val="24"/>
          <w:u w:val="none"/>
        </w:rPr>
      </w:pPr>
      <w:hyperlink r:id="rId13" w:history="1">
        <w:r w:rsidR="00F01EA5" w:rsidRPr="006D184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21 CFR Part Subpart S. Additional Traceability Records for Certain Foods</w:t>
        </w:r>
      </w:hyperlink>
    </w:p>
    <w:p w14:paraId="7F32D726" w14:textId="77777777" w:rsidR="00F01EA5" w:rsidRPr="006D1844" w:rsidRDefault="00F01EA5" w:rsidP="00F01EA5">
      <w:pPr>
        <w:pStyle w:val="ListParagraph"/>
        <w:jc w:val="both"/>
        <w:rPr>
          <w:rFonts w:ascii="Times New Roman" w:eastAsia="Times New Roman" w:hAnsi="Times New Roman" w:cs="Times New Roman"/>
          <w:color w:val="0E101A"/>
          <w:sz w:val="24"/>
          <w:szCs w:val="24"/>
        </w:rPr>
      </w:pPr>
    </w:p>
    <w:p w14:paraId="2798C459" w14:textId="593FC9F0" w:rsidR="0002136D" w:rsidRDefault="0002136D" w:rsidP="009C095C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r w:rsidRPr="006D1844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FDA </w:t>
      </w:r>
      <w:r w:rsidR="00F37B2F" w:rsidRPr="006D1844">
        <w:rPr>
          <w:rFonts w:ascii="Times New Roman" w:eastAsia="Times New Roman" w:hAnsi="Times New Roman" w:cs="Times New Roman"/>
          <w:color w:val="0E101A"/>
          <w:sz w:val="24"/>
          <w:szCs w:val="24"/>
        </w:rPr>
        <w:t>FSMA Final Rule on Requirements for Additional Traceability Records for Certain Foods</w:t>
      </w:r>
      <w:r w:rsidR="009C095C" w:rsidRPr="006D1844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: </w:t>
      </w:r>
      <w:r w:rsidRPr="006D1844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</w:t>
      </w:r>
      <w:hyperlink r:id="rId14" w:history="1">
        <w:r w:rsidR="00F964B9" w:rsidRPr="006D184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FSMA </w:t>
        </w:r>
        <w:r w:rsidRPr="006D184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Final Rule</w:t>
        </w:r>
      </w:hyperlink>
      <w:r w:rsidRPr="006D1844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</w:t>
      </w:r>
    </w:p>
    <w:p w14:paraId="46452DAE" w14:textId="77777777" w:rsidR="00977903" w:rsidRDefault="00977903" w:rsidP="009C3A71">
      <w:pPr>
        <w:pStyle w:val="ListParagraph"/>
        <w:rPr>
          <w:rFonts w:ascii="Times New Roman" w:eastAsia="Times New Roman" w:hAnsi="Times New Roman" w:cs="Times New Roman"/>
          <w:color w:val="0E101A"/>
          <w:sz w:val="24"/>
          <w:szCs w:val="24"/>
        </w:rPr>
      </w:pPr>
    </w:p>
    <w:p w14:paraId="50EAC5F8" w14:textId="5D890FB4" w:rsidR="0058122B" w:rsidRDefault="000D3C4E" w:rsidP="0058122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hyperlink r:id="rId15" w:history="1">
        <w:r w:rsidR="0058122B" w:rsidRPr="0058122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Frequently Asked Questions: FSMA Food Traceability Rule | FDA</w:t>
        </w:r>
      </w:hyperlink>
    </w:p>
    <w:p w14:paraId="3DF1B2E3" w14:textId="77777777" w:rsidR="0058122B" w:rsidRPr="009C3A71" w:rsidRDefault="0058122B" w:rsidP="009C3A71">
      <w:pPr>
        <w:pStyle w:val="ListParagraph"/>
        <w:rPr>
          <w:rFonts w:ascii="Times New Roman" w:eastAsia="Times New Roman" w:hAnsi="Times New Roman" w:cs="Times New Roman"/>
          <w:color w:val="0E101A"/>
          <w:sz w:val="24"/>
          <w:szCs w:val="24"/>
        </w:rPr>
      </w:pPr>
    </w:p>
    <w:p w14:paraId="7B7B1910" w14:textId="5158B300" w:rsidR="00442226" w:rsidRPr="00977903" w:rsidRDefault="000D3C4E" w:rsidP="009C095C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E101A"/>
          <w:sz w:val="24"/>
          <w:szCs w:val="24"/>
        </w:rPr>
      </w:pPr>
      <w:hyperlink r:id="rId16" w:history="1">
        <w:r w:rsidR="00442226" w:rsidRPr="0044222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FDA’s Food Traceability List</w:t>
        </w:r>
      </w:hyperlink>
    </w:p>
    <w:p w14:paraId="1DDCC70A" w14:textId="77777777" w:rsidR="00442226" w:rsidRPr="006D1844" w:rsidRDefault="00442226" w:rsidP="009C095C">
      <w:pPr>
        <w:pStyle w:val="ListParagraph"/>
        <w:jc w:val="both"/>
        <w:rPr>
          <w:rFonts w:ascii="Times New Roman" w:eastAsia="Times New Roman" w:hAnsi="Times New Roman" w:cs="Times New Roman"/>
          <w:color w:val="0E101A"/>
          <w:sz w:val="24"/>
          <w:szCs w:val="24"/>
        </w:rPr>
      </w:pPr>
    </w:p>
    <w:p w14:paraId="3D588D8E" w14:textId="7DCA93B7" w:rsidR="0002136D" w:rsidRPr="006D1844" w:rsidRDefault="00776221" w:rsidP="0058122B">
      <w:pPr>
        <w:pStyle w:val="ListParagraph"/>
        <w:numPr>
          <w:ilvl w:val="0"/>
          <w:numId w:val="1"/>
        </w:numPr>
        <w:rPr>
          <w:rStyle w:val="Hyperlink"/>
          <w:rFonts w:ascii="Times New Roman" w:eastAsia="Times New Roman" w:hAnsi="Times New Roman" w:cs="Times New Roman"/>
          <w:color w:val="0E101A"/>
          <w:sz w:val="24"/>
          <w:szCs w:val="24"/>
          <w:u w:val="none"/>
        </w:rPr>
      </w:pPr>
      <w:r w:rsidRPr="006D1844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Institute </w:t>
      </w:r>
      <w:r w:rsidR="006A7E00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of </w:t>
      </w:r>
      <w:r w:rsidRPr="006D1844">
        <w:rPr>
          <w:rFonts w:ascii="Times New Roman" w:eastAsia="Times New Roman" w:hAnsi="Times New Roman" w:cs="Times New Roman"/>
          <w:color w:val="0E101A"/>
          <w:sz w:val="24"/>
          <w:szCs w:val="24"/>
        </w:rPr>
        <w:t>Food Technolog</w:t>
      </w:r>
      <w:r w:rsidR="0057519D">
        <w:rPr>
          <w:rFonts w:ascii="Times New Roman" w:eastAsia="Times New Roman" w:hAnsi="Times New Roman" w:cs="Times New Roman"/>
          <w:color w:val="0E101A"/>
          <w:sz w:val="24"/>
          <w:szCs w:val="24"/>
        </w:rPr>
        <w:t>ists</w:t>
      </w:r>
      <w:r w:rsidRPr="006D1844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(IFT</w:t>
      </w:r>
      <w:r w:rsidR="006E2542" w:rsidRPr="006D1844">
        <w:rPr>
          <w:rFonts w:ascii="Times New Roman" w:eastAsia="Times New Roman" w:hAnsi="Times New Roman" w:cs="Times New Roman"/>
          <w:color w:val="0E101A"/>
          <w:sz w:val="24"/>
          <w:szCs w:val="24"/>
        </w:rPr>
        <w:t>)</w:t>
      </w:r>
      <w:r w:rsidRPr="006D1844">
        <w:rPr>
          <w:rFonts w:ascii="Times New Roman" w:eastAsia="Times New Roman" w:hAnsi="Times New Roman" w:cs="Times New Roman"/>
          <w:color w:val="0E101A"/>
          <w:sz w:val="24"/>
          <w:szCs w:val="24"/>
        </w:rPr>
        <w:t xml:space="preserve"> - FSMA 204 explainer videos: </w:t>
      </w:r>
      <w:hyperlink r:id="rId17" w:history="1">
        <w:r w:rsidRPr="006D184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Global Food Traceability Center FSMA Resources (ift.org)</w:t>
        </w:r>
      </w:hyperlink>
    </w:p>
    <w:p w14:paraId="6108A794" w14:textId="77777777" w:rsidR="009C2C94" w:rsidRPr="006D1844" w:rsidRDefault="009C2C94" w:rsidP="009C2C94">
      <w:pPr>
        <w:pStyle w:val="ListParagraph"/>
        <w:rPr>
          <w:rStyle w:val="Hyperlink"/>
          <w:rFonts w:ascii="Times New Roman" w:eastAsia="Times New Roman" w:hAnsi="Times New Roman" w:cs="Times New Roman"/>
          <w:color w:val="0E101A"/>
          <w:sz w:val="24"/>
          <w:szCs w:val="24"/>
          <w:u w:val="none"/>
        </w:rPr>
      </w:pPr>
    </w:p>
    <w:p w14:paraId="0CB5080E" w14:textId="5661BE97" w:rsidR="00E62A8D" w:rsidRPr="00F73134" w:rsidRDefault="000D3C4E" w:rsidP="0002136D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E101A"/>
          <w:sz w:val="28"/>
          <w:szCs w:val="28"/>
        </w:rPr>
      </w:pPr>
      <w:hyperlink r:id="rId18" w:history="1">
        <w:r w:rsidR="006C3A43" w:rsidRPr="006C3A43">
          <w:rPr>
            <w:rStyle w:val="Hyperlink"/>
            <w:rFonts w:ascii="Times New Roman" w:hAnsi="Times New Roman" w:cs="Times New Roman"/>
            <w:sz w:val="24"/>
            <w:szCs w:val="24"/>
          </w:rPr>
          <w:t>Global Dialogue on Seafood Traceability</w:t>
        </w:r>
      </w:hyperlink>
      <w:r w:rsidR="006C3A43" w:rsidRPr="006C3A43">
        <w:rPr>
          <w:rFonts w:ascii="Times New Roman" w:hAnsi="Times New Roman" w:cs="Times New Roman"/>
          <w:sz w:val="24"/>
          <w:szCs w:val="24"/>
        </w:rPr>
        <w:t xml:space="preserve"> (GDST) Standards and </w:t>
      </w:r>
      <w:r w:rsidR="006C3A43">
        <w:rPr>
          <w:rFonts w:ascii="Times New Roman" w:hAnsi="Times New Roman" w:cs="Times New Roman"/>
          <w:sz w:val="24"/>
          <w:szCs w:val="24"/>
        </w:rPr>
        <w:t xml:space="preserve">Explanatory </w:t>
      </w:r>
      <w:r w:rsidR="006C3A43" w:rsidRPr="006C3A43">
        <w:rPr>
          <w:rFonts w:ascii="Times New Roman" w:hAnsi="Times New Roman" w:cs="Times New Roman"/>
          <w:sz w:val="24"/>
          <w:szCs w:val="24"/>
        </w:rPr>
        <w:t>Materials for</w:t>
      </w:r>
      <w:r w:rsidR="006C3A43">
        <w:rPr>
          <w:rFonts w:ascii="Times New Roman" w:hAnsi="Times New Roman" w:cs="Times New Roman"/>
          <w:sz w:val="24"/>
          <w:szCs w:val="24"/>
        </w:rPr>
        <w:t xml:space="preserve"> </w:t>
      </w:r>
      <w:r w:rsidR="006C3A43" w:rsidRPr="006C3A43">
        <w:rPr>
          <w:rFonts w:ascii="Times New Roman" w:hAnsi="Times New Roman" w:cs="Times New Roman"/>
          <w:sz w:val="24"/>
          <w:szCs w:val="24"/>
        </w:rPr>
        <w:t>digital, interoperable traceability implementation.</w:t>
      </w:r>
    </w:p>
    <w:p w14:paraId="54FE049C" w14:textId="77777777" w:rsidR="007366F7" w:rsidRPr="007366F7" w:rsidRDefault="007366F7" w:rsidP="00F73134">
      <w:pPr>
        <w:pStyle w:val="ListParagraph"/>
        <w:rPr>
          <w:rStyle w:val="Hyperlink"/>
          <w:rFonts w:ascii="Times New Roman" w:eastAsia="Times New Roman" w:hAnsi="Times New Roman" w:cs="Times New Roman"/>
          <w:color w:val="0E101A"/>
          <w:sz w:val="28"/>
          <w:szCs w:val="28"/>
          <w:u w:val="none"/>
        </w:rPr>
      </w:pPr>
    </w:p>
    <w:p w14:paraId="0ED9CF9A" w14:textId="03E1227E" w:rsidR="007366F7" w:rsidRPr="00F73134" w:rsidRDefault="000D3C4E" w:rsidP="0002136D">
      <w:pPr>
        <w:pStyle w:val="ListParagraph"/>
        <w:numPr>
          <w:ilvl w:val="0"/>
          <w:numId w:val="1"/>
        </w:numPr>
        <w:jc w:val="both"/>
        <w:rPr>
          <w:rStyle w:val="Hyperlink"/>
          <w:rFonts w:ascii="Times New Roman" w:eastAsia="Times New Roman" w:hAnsi="Times New Roman" w:cs="Times New Roman"/>
          <w:color w:val="0E101A"/>
          <w:sz w:val="24"/>
          <w:szCs w:val="24"/>
          <w:u w:val="none"/>
        </w:rPr>
      </w:pPr>
      <w:hyperlink r:id="rId19" w:tgtFrame="_blank" w:history="1">
        <w:r w:rsidR="00F73134" w:rsidRPr="00F7313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GS1 US FSMA 204 Readiness Checklist</w:t>
        </w:r>
      </w:hyperlink>
    </w:p>
    <w:p w14:paraId="11FEE637" w14:textId="77777777" w:rsidR="00E62A8D" w:rsidRPr="0098178B" w:rsidRDefault="00E62A8D" w:rsidP="0098178B">
      <w:pPr>
        <w:rPr>
          <w:rStyle w:val="Hyperlink"/>
          <w:rFonts w:ascii="Times New Roman" w:eastAsia="Times New Roman" w:hAnsi="Times New Roman" w:cs="Times New Roman"/>
          <w:color w:val="0E101A"/>
          <w:sz w:val="24"/>
          <w:szCs w:val="24"/>
          <w:u w:val="none"/>
        </w:rPr>
      </w:pPr>
    </w:p>
    <w:p w14:paraId="7435A275" w14:textId="77777777" w:rsidR="009C095C" w:rsidRPr="006C3A43" w:rsidRDefault="009C095C" w:rsidP="009C095C">
      <w:pPr>
        <w:pStyle w:val="ListParagraph"/>
        <w:jc w:val="both"/>
        <w:rPr>
          <w:rFonts w:ascii="Times New Roman" w:eastAsia="Times New Roman" w:hAnsi="Times New Roman" w:cs="Times New Roman"/>
          <w:color w:val="0E101A"/>
          <w:sz w:val="24"/>
          <w:szCs w:val="24"/>
        </w:rPr>
      </w:pPr>
    </w:p>
    <w:sectPr w:rsidR="009C095C" w:rsidRPr="006C3A43" w:rsidSect="00047E9B">
      <w:pgSz w:w="12240" w:h="15840"/>
      <w:pgMar w:top="1440" w:right="1440" w:bottom="1440" w:left="1440" w:header="288" w:footer="11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9554D" w14:textId="77777777" w:rsidR="002F1C01" w:rsidRDefault="002F1C01" w:rsidP="00544B25">
      <w:r>
        <w:separator/>
      </w:r>
    </w:p>
  </w:endnote>
  <w:endnote w:type="continuationSeparator" w:id="0">
    <w:p w14:paraId="6DB22430" w14:textId="77777777" w:rsidR="002F1C01" w:rsidRDefault="002F1C01" w:rsidP="00544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122D6" w14:textId="77777777" w:rsidR="002F1C01" w:rsidRDefault="002F1C01" w:rsidP="00544B25">
      <w:r>
        <w:separator/>
      </w:r>
    </w:p>
  </w:footnote>
  <w:footnote w:type="continuationSeparator" w:id="0">
    <w:p w14:paraId="36282623" w14:textId="77777777" w:rsidR="002F1C01" w:rsidRDefault="002F1C01" w:rsidP="00544B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5024E"/>
    <w:multiLevelType w:val="hybridMultilevel"/>
    <w:tmpl w:val="74F2D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D17FB6"/>
    <w:multiLevelType w:val="hybridMultilevel"/>
    <w:tmpl w:val="6020013E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 w16cid:durableId="1233928668">
    <w:abstractNumId w:val="0"/>
  </w:num>
  <w:num w:numId="2" w16cid:durableId="11375762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5BB"/>
    <w:rsid w:val="000113AA"/>
    <w:rsid w:val="0002136D"/>
    <w:rsid w:val="0004297E"/>
    <w:rsid w:val="00047E9B"/>
    <w:rsid w:val="00056889"/>
    <w:rsid w:val="00070691"/>
    <w:rsid w:val="000B4AFB"/>
    <w:rsid w:val="000D3C4E"/>
    <w:rsid w:val="000D5539"/>
    <w:rsid w:val="000E19C1"/>
    <w:rsid w:val="000E316D"/>
    <w:rsid w:val="000E41DC"/>
    <w:rsid w:val="000F36C8"/>
    <w:rsid w:val="00126C97"/>
    <w:rsid w:val="00175FD3"/>
    <w:rsid w:val="001A0636"/>
    <w:rsid w:val="001D601F"/>
    <w:rsid w:val="00214C1F"/>
    <w:rsid w:val="002319D7"/>
    <w:rsid w:val="00234442"/>
    <w:rsid w:val="0027106D"/>
    <w:rsid w:val="00296145"/>
    <w:rsid w:val="002C1F99"/>
    <w:rsid w:val="002C2DC5"/>
    <w:rsid w:val="002C4250"/>
    <w:rsid w:val="002C62F0"/>
    <w:rsid w:val="002C6F67"/>
    <w:rsid w:val="002D592A"/>
    <w:rsid w:val="002E0BA4"/>
    <w:rsid w:val="002F1C01"/>
    <w:rsid w:val="00316257"/>
    <w:rsid w:val="00322239"/>
    <w:rsid w:val="00385B5B"/>
    <w:rsid w:val="00386352"/>
    <w:rsid w:val="003C7A1E"/>
    <w:rsid w:val="003F5BF7"/>
    <w:rsid w:val="00401504"/>
    <w:rsid w:val="0040593B"/>
    <w:rsid w:val="00410FE8"/>
    <w:rsid w:val="0041626D"/>
    <w:rsid w:val="00442226"/>
    <w:rsid w:val="00477411"/>
    <w:rsid w:val="00483A8A"/>
    <w:rsid w:val="00496EF9"/>
    <w:rsid w:val="004C39DC"/>
    <w:rsid w:val="004E2E35"/>
    <w:rsid w:val="00544692"/>
    <w:rsid w:val="00544B25"/>
    <w:rsid w:val="0057519D"/>
    <w:rsid w:val="0058122B"/>
    <w:rsid w:val="005F1B7E"/>
    <w:rsid w:val="00604A65"/>
    <w:rsid w:val="006210F6"/>
    <w:rsid w:val="00641F47"/>
    <w:rsid w:val="00694DCC"/>
    <w:rsid w:val="006A11F2"/>
    <w:rsid w:val="006A7E00"/>
    <w:rsid w:val="006C313F"/>
    <w:rsid w:val="006C3A43"/>
    <w:rsid w:val="006D1844"/>
    <w:rsid w:val="006D78DB"/>
    <w:rsid w:val="006E1D03"/>
    <w:rsid w:val="006E2542"/>
    <w:rsid w:val="00700502"/>
    <w:rsid w:val="00712326"/>
    <w:rsid w:val="0071369B"/>
    <w:rsid w:val="00733927"/>
    <w:rsid w:val="007366F7"/>
    <w:rsid w:val="0074401E"/>
    <w:rsid w:val="007444FA"/>
    <w:rsid w:val="0075028C"/>
    <w:rsid w:val="00762CDD"/>
    <w:rsid w:val="0076403E"/>
    <w:rsid w:val="00773B20"/>
    <w:rsid w:val="00776221"/>
    <w:rsid w:val="007803EA"/>
    <w:rsid w:val="007967C2"/>
    <w:rsid w:val="007B1C21"/>
    <w:rsid w:val="007B2574"/>
    <w:rsid w:val="007B2DEC"/>
    <w:rsid w:val="007B46E9"/>
    <w:rsid w:val="00825106"/>
    <w:rsid w:val="00827477"/>
    <w:rsid w:val="00835314"/>
    <w:rsid w:val="00864B42"/>
    <w:rsid w:val="008A13F0"/>
    <w:rsid w:val="008A5937"/>
    <w:rsid w:val="008B4D72"/>
    <w:rsid w:val="008C456B"/>
    <w:rsid w:val="008D48B2"/>
    <w:rsid w:val="008E4BD0"/>
    <w:rsid w:val="008E6937"/>
    <w:rsid w:val="008E7740"/>
    <w:rsid w:val="00907E0F"/>
    <w:rsid w:val="00975652"/>
    <w:rsid w:val="00977903"/>
    <w:rsid w:val="0098178B"/>
    <w:rsid w:val="009A35BB"/>
    <w:rsid w:val="009C095C"/>
    <w:rsid w:val="009C2C94"/>
    <w:rsid w:val="009C3A71"/>
    <w:rsid w:val="009F1EF9"/>
    <w:rsid w:val="009F473B"/>
    <w:rsid w:val="00A0471B"/>
    <w:rsid w:val="00A10C0F"/>
    <w:rsid w:val="00A21E9E"/>
    <w:rsid w:val="00A2361A"/>
    <w:rsid w:val="00A3145B"/>
    <w:rsid w:val="00A31C4E"/>
    <w:rsid w:val="00A33F8D"/>
    <w:rsid w:val="00A34530"/>
    <w:rsid w:val="00A4391B"/>
    <w:rsid w:val="00A47DB5"/>
    <w:rsid w:val="00A93AC0"/>
    <w:rsid w:val="00A95D8C"/>
    <w:rsid w:val="00AC7CE8"/>
    <w:rsid w:val="00AD769E"/>
    <w:rsid w:val="00AE4F3D"/>
    <w:rsid w:val="00B6163E"/>
    <w:rsid w:val="00B737E5"/>
    <w:rsid w:val="00B850CA"/>
    <w:rsid w:val="00BB1DB8"/>
    <w:rsid w:val="00BB44FE"/>
    <w:rsid w:val="00BD22E6"/>
    <w:rsid w:val="00BD24CA"/>
    <w:rsid w:val="00C15F4D"/>
    <w:rsid w:val="00C1673E"/>
    <w:rsid w:val="00C67C41"/>
    <w:rsid w:val="00C73E11"/>
    <w:rsid w:val="00C849D7"/>
    <w:rsid w:val="00C873A3"/>
    <w:rsid w:val="00C922E0"/>
    <w:rsid w:val="00CA3A9D"/>
    <w:rsid w:val="00CA6690"/>
    <w:rsid w:val="00CC7EB8"/>
    <w:rsid w:val="00D06075"/>
    <w:rsid w:val="00D5472D"/>
    <w:rsid w:val="00D57530"/>
    <w:rsid w:val="00D94C87"/>
    <w:rsid w:val="00DC66C4"/>
    <w:rsid w:val="00DE75A8"/>
    <w:rsid w:val="00DF4E83"/>
    <w:rsid w:val="00E078CB"/>
    <w:rsid w:val="00E10385"/>
    <w:rsid w:val="00E16F1A"/>
    <w:rsid w:val="00E2672D"/>
    <w:rsid w:val="00E27E2E"/>
    <w:rsid w:val="00E51372"/>
    <w:rsid w:val="00E55988"/>
    <w:rsid w:val="00E62A8D"/>
    <w:rsid w:val="00E71C53"/>
    <w:rsid w:val="00E7460E"/>
    <w:rsid w:val="00E77A05"/>
    <w:rsid w:val="00E77D14"/>
    <w:rsid w:val="00E91066"/>
    <w:rsid w:val="00EB1935"/>
    <w:rsid w:val="00EB6470"/>
    <w:rsid w:val="00EC1B83"/>
    <w:rsid w:val="00EE0677"/>
    <w:rsid w:val="00F0097E"/>
    <w:rsid w:val="00F01EA5"/>
    <w:rsid w:val="00F02F7C"/>
    <w:rsid w:val="00F04EE0"/>
    <w:rsid w:val="00F37B2F"/>
    <w:rsid w:val="00F37EFC"/>
    <w:rsid w:val="00F51A40"/>
    <w:rsid w:val="00F52738"/>
    <w:rsid w:val="00F73134"/>
    <w:rsid w:val="00F81988"/>
    <w:rsid w:val="00F87554"/>
    <w:rsid w:val="00F964B9"/>
    <w:rsid w:val="00FB702E"/>
    <w:rsid w:val="00FC49D8"/>
    <w:rsid w:val="00FC7905"/>
    <w:rsid w:val="00FC7A0F"/>
    <w:rsid w:val="00FF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7919E"/>
  <w15:chartTrackingRefBased/>
  <w15:docId w15:val="{AA4E1C6E-DE81-4633-B71A-9BACC3897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5BB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13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4A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4AF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274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27477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964B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0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066"/>
    <w:rPr>
      <w:rFonts w:ascii="Segoe UI" w:hAnsi="Segoe UI" w:cs="Segoe UI"/>
      <w:kern w:val="0"/>
      <w:sz w:val="18"/>
      <w:szCs w:val="18"/>
      <w14:ligatures w14:val="none"/>
    </w:rPr>
  </w:style>
  <w:style w:type="character" w:customStyle="1" w:styleId="ui-provider">
    <w:name w:val="ui-provider"/>
    <w:basedOn w:val="DefaultParagraphFont"/>
    <w:rsid w:val="000E41DC"/>
  </w:style>
  <w:style w:type="character" w:customStyle="1" w:styleId="text-toc-secondary">
    <w:name w:val="text-toc-secondary"/>
    <w:basedOn w:val="DefaultParagraphFont"/>
    <w:rsid w:val="002C1F99"/>
  </w:style>
  <w:style w:type="paragraph" w:styleId="Revision">
    <w:name w:val="Revision"/>
    <w:hidden/>
    <w:uiPriority w:val="99"/>
    <w:semiHidden/>
    <w:rsid w:val="001D601F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544B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4B25"/>
    <w:rPr>
      <w:rFonts w:ascii="Calibri" w:hAnsi="Calibri" w:cs="Calibri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44B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4B25"/>
    <w:rPr>
      <w:rFonts w:ascii="Calibri" w:hAnsi="Calibri" w:cs="Calibri"/>
      <w:kern w:val="0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4422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422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42226"/>
    <w:rPr>
      <w:rFonts w:ascii="Calibri" w:hAnsi="Calibri" w:cs="Calibri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22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2226"/>
    <w:rPr>
      <w:rFonts w:ascii="Calibri" w:hAnsi="Calibri" w:cs="Calibri"/>
      <w:b/>
      <w:bCs/>
      <w:kern w:val="0"/>
      <w:sz w:val="20"/>
      <w:szCs w:val="20"/>
      <w14:ligatures w14:val="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7313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73134"/>
    <w:rPr>
      <w:rFonts w:ascii="Calibri" w:hAnsi="Calibri" w:cs="Calibri"/>
      <w:kern w:val="0"/>
      <w:sz w:val="20"/>
      <w:szCs w:val="20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F731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1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cfr.gov/current/title-21/chapter-I/subchapter-A/part-1/subpart-S?toc=1" TargetMode="External"/><Relationship Id="rId18" Type="http://schemas.openxmlformats.org/officeDocument/2006/relationships/hyperlink" Target="https://traceability-dialogue.org/gdst-standards-and-materials/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fda.gov/food/food-safety-modernization-act-fsma/food-traceability-list" TargetMode="External"/><Relationship Id="rId17" Type="http://schemas.openxmlformats.org/officeDocument/2006/relationships/hyperlink" Target="https://info.ift.org/global-food-traceability-center-fsma-resource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fda.gov/food/food-safety-modernization-act-fsma/food-traceability-lis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cfr.gov/current/title-21/chapter-I/subchapter-A/part-1/subpart-S?toc=1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fda.gov/food/food-safety-modernization-act-fsma/frequently-asked-questions-fsma-food-traceability-rule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protect-us.mimecast.com/s/GNubCER6nBHMXXKCQ2mn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fda.gov/food/food-safety-modernization-act-fsma/fsma-final-rule-requirements-additional-traceability-records-certain-foods?utm_medium=email&amp;utm_source=govdelive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EE91B2B0B4E542831D078FD3BFC444" ma:contentTypeVersion="16" ma:contentTypeDescription="Create a new document." ma:contentTypeScope="" ma:versionID="795c64ff77cbc03726a35d5f0f52055d">
  <xsd:schema xmlns:xsd="http://www.w3.org/2001/XMLSchema" xmlns:xs="http://www.w3.org/2001/XMLSchema" xmlns:p="http://schemas.microsoft.com/office/2006/metadata/properties" xmlns:ns2="4d0af345-f751-4f10-893d-facc86acd288" xmlns:ns3="343f4127-2e04-47ea-bd8b-8fd9c1652d7b" targetNamespace="http://schemas.microsoft.com/office/2006/metadata/properties" ma:root="true" ma:fieldsID="bfd06d7a54558da8f1125240ebf9269b" ns2:_="" ns3:_="">
    <xsd:import namespace="4d0af345-f751-4f10-893d-facc86acd288"/>
    <xsd:import namespace="343f4127-2e04-47ea-bd8b-8fd9c1652d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af345-f751-4f10-893d-facc86acd2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a888865-8122-4012-bedb-5e1f9e515a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3f4127-2e04-47ea-bd8b-8fd9c1652d7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0343a4d-aa72-4406-ad3f-a37eb8604767}" ma:internalName="TaxCatchAll" ma:showField="CatchAllData" ma:web="343f4127-2e04-47ea-bd8b-8fd9c1652d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43f4127-2e04-47ea-bd8b-8fd9c1652d7b" xsi:nil="true"/>
    <lcf76f155ced4ddcb4097134ff3c332f xmlns="4d0af345-f751-4f10-893d-facc86acd288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A3982-C97F-415F-A6FE-243FDC0EB4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af345-f751-4f10-893d-facc86acd288"/>
    <ds:schemaRef ds:uri="343f4127-2e04-47ea-bd8b-8fd9c1652d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B8FE43-1244-4D10-AC75-95A53C20F8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56D993-2AB5-4702-AF7E-44DD1625BF71}">
  <ds:schemaRefs>
    <ds:schemaRef ds:uri="http://schemas.microsoft.com/office/2006/metadata/properties"/>
    <ds:schemaRef ds:uri="http://schemas.microsoft.com/office/infopath/2007/PartnerControls"/>
    <ds:schemaRef ds:uri="343f4127-2e04-47ea-bd8b-8fd9c1652d7b"/>
    <ds:schemaRef ds:uri="4d0af345-f751-4f10-893d-facc86acd288"/>
  </ds:schemaRefs>
</ds:datastoreItem>
</file>

<file path=customXml/itemProps4.xml><?xml version="1.0" encoding="utf-8"?>
<ds:datastoreItem xmlns:ds="http://schemas.openxmlformats.org/officeDocument/2006/customXml" ds:itemID="{FED94512-485B-4C1F-84D1-04A4D45FA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Ruiz Vega</dc:creator>
  <cp:keywords/>
  <dc:description/>
  <cp:lastModifiedBy>Lisa Weddig</cp:lastModifiedBy>
  <cp:revision>14</cp:revision>
  <dcterms:created xsi:type="dcterms:W3CDTF">2023-08-30T17:56:00Z</dcterms:created>
  <dcterms:modified xsi:type="dcterms:W3CDTF">2023-09-20T17:11:00Z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0x010100EAA51C4F6383014A8E1E862BC29C653B</vt:lpwstr>
  </property>
  <property fmtid="{D5CDD505-2E9C-101B-9397-08002B2CF9AE}" pid="3" name="MediaServiceImageTags">
    <vt:lpwstr/>
  </property>
</Properties>
</file>